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ind w:firstLine="3120" w:firstLineChars="600"/>
        <w:jc w:val="both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焦作市殡仪馆</w:t>
      </w: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52"/>
          <w:szCs w:val="52"/>
        </w:rPr>
        <w:t>20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21</w:t>
      </w:r>
      <w:r>
        <w:rPr>
          <w:rFonts w:hint="eastAsia" w:ascii="黑体" w:hAnsi="黑体" w:eastAsia="黑体" w:cs="黑体"/>
          <w:sz w:val="52"/>
          <w:szCs w:val="52"/>
        </w:rPr>
        <w:t>年度部门</w:t>
      </w:r>
      <w:r>
        <w:rPr>
          <w:rFonts w:hint="eastAsia" w:ascii="黑体" w:hAnsi="黑体" w:eastAsia="黑体" w:cs="黑体"/>
          <w:sz w:val="52"/>
          <w:szCs w:val="52"/>
          <w:lang w:eastAsia="zh-CN"/>
        </w:rPr>
        <w:t>预</w:t>
      </w:r>
      <w:r>
        <w:rPr>
          <w:rFonts w:hint="eastAsia" w:ascii="黑体" w:hAnsi="黑体" w:eastAsia="黑体" w:cs="黑体"/>
          <w:sz w:val="52"/>
          <w:szCs w:val="52"/>
        </w:rPr>
        <w:t>算</w:t>
      </w: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101" w:right="2005" w:rightChars="0" w:firstLine="1560" w:firstLineChars="300"/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2005" w:rightChars="0" w:firstLine="1560" w:firstLineChars="300"/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101" w:right="2005" w:rightChars="0" w:firstLine="1560" w:firstLineChars="300"/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101" w:right="2005" w:rightChars="0" w:firstLine="1560" w:firstLineChars="300"/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 xml:space="preserve"> 二0二一年三月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3960" w:firstLineChars="900"/>
        <w:jc w:val="both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目</w:t>
      </w:r>
      <w:r>
        <w:rPr>
          <w:rFonts w:hint="eastAsia" w:ascii="仿宋_GB2312" w:hAnsi="仿宋_GB2312" w:eastAsia="仿宋_GB2312" w:cs="仿宋_GB2312"/>
          <w:spacing w:val="2"/>
          <w:sz w:val="44"/>
          <w:szCs w:val="44"/>
        </w:rPr>
        <w:t xml:space="preserve"> </w:t>
      </w:r>
      <w:r>
        <w:rPr>
          <w:rFonts w:hint="eastAsia" w:ascii="仿宋_GB2312" w:hAnsi="仿宋_GB2312" w:eastAsia="仿宋_GB2312" w:cs="仿宋_GB2312"/>
          <w:sz w:val="44"/>
          <w:szCs w:val="44"/>
        </w:rPr>
        <w:t>录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3960" w:firstLineChars="900"/>
        <w:jc w:val="both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3569" w:firstLine="643" w:firstLineChars="200"/>
        <w:rPr>
          <w:rFonts w:hint="eastAsia" w:ascii="仿宋_GB2312" w:hAnsi="仿宋_GB2312" w:eastAsia="仿宋_GB2312" w:cs="仿宋_GB2312"/>
          <w:w w:val="99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第一部分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概况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第二部门 焦作市殡仪馆2021年部门预算情况说明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第三部分 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焦作市殡仪馆2021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一、部门收支总体情况表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二、部门收入总体情况表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三、部门支出总体情况表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四、财政拨款收支总体情况表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五、一般公共预算支出情况表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六、一般公共预算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况表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七、一般公共预算“三公”经费支出情况表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八、政府性基金预算支出情况表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九、国有资本经营预算收支情况表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十、机关运行经费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1920" w:firstLineChars="6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十一、部门（单位）整体绩效目标表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十二、项目（政策）绩效目标表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855" w:firstLineChars="1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焦作市殡仪馆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概况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主要职能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/>
        <w:ind w:left="0" w:right="0" w:firstLine="480" w:firstLineChars="15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机构设置情况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800" w:firstLineChars="25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焦作市殡仪馆隶属焦作市民政局管理，为自收自支事业单位。单位内设业务科、回燃科、接运车队、办公室、财务科、后勤保障科、监督科共七个科室。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/>
        <w:ind w:left="0" w:leftChars="0" w:right="0" w:firstLine="480" w:firstLineChars="15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部门职责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left="315" w:leftChars="150" w:right="0" w:rightChars="0" w:firstLine="473" w:firstLineChars="148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焦作市殡仪馆的主要工作职责为承担全市亡故人员的遗体接运、冷藏、火化、骨灰寄存等殡仪服务，满足人民群众的治丧需求。</w:t>
      </w:r>
    </w:p>
    <w:p>
      <w:pPr>
        <w:numPr>
          <w:ilvl w:val="0"/>
          <w:numId w:val="1"/>
        </w:numPr>
        <w:kinsoku w:val="0"/>
        <w:overflowPunct w:val="0"/>
        <w:adjustRightInd w:val="0"/>
        <w:snapToGrid w:val="0"/>
        <w:spacing w:line="360" w:lineRule="auto"/>
        <w:ind w:left="0" w:leftChars="0" w:right="3569" w:firstLine="640" w:firstLineChars="200"/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焦作市殡仪馆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预算单位构成</w:t>
      </w: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360" w:lineRule="auto"/>
        <w:ind w:leftChars="200" w:right="605" w:rightChars="0"/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焦作市殡仪馆预算单位为本级事业单位预算。</w:t>
      </w:r>
    </w:p>
    <w:p>
      <w:pPr>
        <w:widowControl/>
        <w:shd w:val="clear" w:color="auto" w:fill="FFFFFF"/>
        <w:spacing w:line="450" w:lineRule="atLeast"/>
        <w:ind w:firstLine="3526" w:firstLineChars="110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526" w:firstLineChars="110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855" w:firstLineChars="1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855" w:firstLineChars="1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855" w:firstLineChars="1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855" w:firstLineChars="1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855" w:firstLineChars="1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855" w:firstLineChars="1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焦作市殡仪馆2021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年度部门预算情况说明</w:t>
      </w:r>
    </w:p>
    <w:p>
      <w:pPr>
        <w:adjustRightInd w:val="0"/>
        <w:snapToGrid w:val="0"/>
        <w:spacing w:line="360" w:lineRule="auto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焦作市殡仪馆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1065.10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1065.10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年相比，收、支总计各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4.6%</w:t>
      </w:r>
      <w:r>
        <w:rPr>
          <w:rFonts w:hint="eastAsia" w:ascii="仿宋_GB2312" w:hAnsi="仿宋_GB2312" w:eastAsia="仿宋_GB2312" w:cs="仿宋_GB2312"/>
          <w:sz w:val="32"/>
          <w:szCs w:val="32"/>
        </w:rPr>
        <w:t>。主要原因：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加大殡葬宣传，拓展服务项目增加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非税收入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。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 xml:space="preserve">  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二、收入预算总体情况说明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焦作市殡仪馆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1065.1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万元，其中：一般公共预算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1065.1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万元;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政府性基金预算收入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国有资本经营预算收入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万元；其他收入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万元。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三、支出预算总体情况说明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焦作市殡仪馆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1065.1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533.63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50.1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531.47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49.9%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四、财政拨款收入支出预算总体情况说明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焦作市殡仪馆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1065.1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4.6%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主要原因：加大殡葬宣传，拓展服务项目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非税收入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47.1万元。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政府性基金收支增加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0%。</w:t>
      </w:r>
    </w:p>
    <w:p>
      <w:pPr>
        <w:spacing w:line="56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五、一般公共预算支出预算情况说明</w:t>
      </w:r>
    </w:p>
    <w:p>
      <w:pPr>
        <w:widowControl/>
        <w:ind w:firstLine="622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焦作市殡仪馆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1065.1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一般公共服务支出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%；国防支出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%；教育支出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%；科学技术支出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%；文化体育与传媒支出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%；社会保障和就业支出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1030.76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96.77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%；医疗卫生与计划生育支出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12.72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%；农林水支出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%；住房保障支出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20.36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1.91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六、一般公共预算基本支出预算情况说明</w:t>
      </w:r>
    </w:p>
    <w:p>
      <w:pPr>
        <w:numPr>
          <w:ilvl w:val="0"/>
          <w:numId w:val="0"/>
        </w:numPr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焦作市殡仪馆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533.63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b/>
          <w:bCs w:val="0"/>
          <w:spacing w:val="-1"/>
          <w:kern w:val="0"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b/>
          <w:bCs w:val="0"/>
          <w:spacing w:val="-1"/>
          <w:kern w:val="0"/>
          <w:sz w:val="32"/>
          <w:szCs w:val="32"/>
          <w:lang w:val="en-US" w:eastAsia="zh-CN"/>
        </w:rPr>
        <w:t>519.8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主要包括：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基本工资、津贴补贴、奖金、绩效工资、机关事业单位基本养老保险缴费、职业年金缴费、医疗保险缴费、其他社会保障缴费、住房公积金、其他工资福利支出、离休费、退休费、其他对个人和家庭的补助支出；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公用经费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13.83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，主要包括：办公费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、印刷费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1.0万元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、咨询费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0.5万元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、手续费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、邮电费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1.5万元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、取暖费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、差旅费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0.5万元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、因公出国（境）费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、培训费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1.26万元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、公务接待费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0.13万元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、其他商品和服务支出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1.5万元、离退休公用经费1.44万元。</w:t>
      </w:r>
    </w:p>
    <w:p>
      <w:pPr>
        <w:numPr>
          <w:ilvl w:val="0"/>
          <w:numId w:val="0"/>
        </w:numPr>
        <w:spacing w:line="56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一般公共预算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“三公”经费支出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情况说明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焦作市殡仪馆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年“三公”经费预算为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66.13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比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具体支出情况如下：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因公出国（境）费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0万元。预算数比2020年增加0万元，增长0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，主要原因：我单位无此项支出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0" w:leftChars="0" w:firstLine="639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公务用车购置及运行费</w:t>
      </w: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  <w:lang w:val="en-US" w:eastAsia="zh-CN"/>
        </w:rPr>
        <w:t xml:space="preserve"> 66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。其中公务车辆购置费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，主要用于接运遗体，比2020年增加30万元，较上年增长0%，主要原因：上年无购车计划，现有接运遗体车辆老化，今年需购置2辆接遗体车辆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主要用于公务车辆的维修、燃料费、过路过桥费、保险及其他费用,比2020年增加0万元，较上年增长0%，主要原因：加强车辆管理，控制维修费和燃料费用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39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  <w:lang w:val="en-US" w:eastAsia="zh-CN"/>
        </w:rPr>
        <w:t xml:space="preserve"> 0.13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主要用于同行业业务交流招待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2020年预算数增加0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0%，主要原因为严格招待程序，尽量减少招待人次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widowControl/>
        <w:ind w:firstLine="622"/>
        <w:jc w:val="left"/>
        <w:rPr>
          <w:rFonts w:hint="default" w:ascii="仿宋_GB2312" w:hAnsi="仿宋_GB2312" w:eastAsia="仿宋_GB2312" w:cs="仿宋_GB2312"/>
          <w:color w:val="FF0000"/>
          <w:kern w:val="0"/>
          <w:sz w:val="32"/>
          <w:szCs w:val="32"/>
          <w:u w:val="none"/>
          <w:lang w:val="en-US"/>
        </w:rPr>
      </w:pPr>
    </w:p>
    <w:p>
      <w:pPr>
        <w:spacing w:line="56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政府性基金预算支出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情况说明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焦作市殡仪馆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年没有使用政府性基金预算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拨款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安排的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支出。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九、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国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有资本经营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预算支出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预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算情况说明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焦作市殡仪馆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年没有使用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国有资本经营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预算拨款安排的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-1"/>
          <w:kern w:val="0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spacing w:val="-1"/>
          <w:kern w:val="0"/>
          <w:sz w:val="32"/>
          <w:szCs w:val="32"/>
        </w:rPr>
        <w:t>、其他重要事项的情况说明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机关运行经费支出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机关运行经费支出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49.83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万元，主要保障机关机构正常运转及正常履职需要的办公费、水电费、物业费、维修费、差旅费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、公务用车维护</w:t>
      </w:r>
      <w:r>
        <w:rPr>
          <w:rFonts w:hint="eastAsia" w:ascii="仿宋_GB2312" w:hAnsi="仿宋_GB2312" w:eastAsia="仿宋_GB2312" w:cs="仿宋_GB2312"/>
          <w:sz w:val="32"/>
          <w:szCs w:val="32"/>
        </w:rPr>
        <w:t>等支出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2020年增加35.86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72%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，主要原因：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2020年机关运行经费不含公务用车维护费，2021年机关运行经费包含公务用车维护费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outlineLvl w:val="0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年政府采购预算安排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政府采购货物预算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万元、政府采购工程预算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万元、政府采购服务预算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outlineLvl w:val="0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（三）关于预算绩效管理工作开展情况说明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年,我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个项目进行了预算绩效评价，涉及资金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528.05万元。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,我单位纳入预算绩效管理的支出总额为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1065.1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万元，其中人员经费支出519.8万元，公用经费支出13.83万元，支出项目共7个，支出总额531.47万元。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其中预算支出100万元及100万元以上项目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，支出总额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400万元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。 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（四）国有资产占用情况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年期末，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我单位固定资产总额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1096.03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万元，其中，房屋建筑物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290.83万元，车辆142.51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,专用设备484.61万元，通用设备92.89万元，家具、用具12.37万元，无形资产72.82万元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共有车辆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辆，其中：一般公务用车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辆，执法执勤车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殡葬业务车辆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单价50万元以上通用设备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台，单位价值100万元以上专用设备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</w:p>
    <w:p>
      <w:pPr>
        <w:widowControl/>
        <w:ind w:firstLine="964" w:firstLineChars="300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专项转移支付项目情况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我单位无此支付项目。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关于预算部门构成说明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财政预算公开要求，将单位全部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纳入预算公开范围。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第三部分 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一、财政拨款收入：是指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二、事业收入：是指事业单位开展专业活动及辅助活动所取 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、“三公”经费：是指纳入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 w:cs="Courier New"/>
          <w:sz w:val="32"/>
          <w:szCs w:val="32"/>
        </w:rPr>
        <w:t>、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机关运行经费</w:t>
      </w:r>
      <w:r>
        <w:rPr>
          <w:rFonts w:hint="eastAsia" w:ascii="仿宋_GB2312" w:hAnsi="宋体" w:eastAsia="仿宋_GB2312" w:cs="Courier New"/>
          <w:sz w:val="32"/>
          <w:szCs w:val="32"/>
        </w:rPr>
        <w:t>：是指为保障行政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机构正常运转及正常履职需要的办公费、水电费、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日常维修、</w:t>
      </w:r>
      <w:r>
        <w:rPr>
          <w:rFonts w:hint="eastAsia" w:ascii="仿宋_GB2312" w:hAnsi="仿宋_GB2312" w:eastAsia="仿宋_GB2312" w:cs="仿宋_GB2312"/>
          <w:sz w:val="32"/>
          <w:szCs w:val="32"/>
        </w:rPr>
        <w:t>物业费、维修费、差旅费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Courier New"/>
          <w:sz w:val="32"/>
          <w:szCs w:val="32"/>
        </w:rPr>
        <w:t>公务用车运行维护费以及其他费用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八、惠民殡葬政策免除基本服务费：根据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《焦作市人民政府办公室关于焦作市城区免除基本服务费的通知》焦政办（2013)17号文件要求，免除城区亡故人员遗体接运费、平板火化炉火化费、3天遗体冷藏费、1年骨灰寄存费共四项基本服务费，免除费用由财政定额补助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焦作市殡仪馆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年度部门预算表</w:t>
      </w:r>
    </w:p>
    <w:p/>
    <w:p/>
    <w:p/>
    <w:p/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2021年3月16日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F2DAA"/>
    <w:multiLevelType w:val="singleLevel"/>
    <w:tmpl w:val="5A4F2DAA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182DA83"/>
    <w:multiLevelType w:val="singleLevel"/>
    <w:tmpl w:val="6182DA8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D1196"/>
    <w:rsid w:val="0D4D1196"/>
    <w:rsid w:val="30994D63"/>
    <w:rsid w:val="42730828"/>
    <w:rsid w:val="6ED915DF"/>
    <w:rsid w:val="78E8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2021-03-18T03:41:00Z</dcterms:created>
  <dc:creator>Administrator</dc:creator>
  <cp:lastModifiedBy>Administrator</cp:lastModifiedBy>
  <dcterms:modified xsi:type="dcterms:W3CDTF">2021-05-17T00:36:47Z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