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焦作市民政局202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市民政局认真贯彻落实新修订的《中华人民共和国政府信息公开条例》，将政府信息公开与宣传民政政策法规相结合，积极推进政府信息公开工作，加强信息发布、解读和回应，不断增强政府信息公开实效，切实保障人民群众的知情权、参与权和监督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切实推动了政府信息工作深入开展。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做好行政规范性文件集中公开工作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今年共公开规范性文件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网站主动公开政府信息总数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涉及工作动态、政策法规、预算决算、信息解读、回应关切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等内容。官方微信公众号“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民政”推送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转发民政领域有关政策信息及政策解读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396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收到政府信息公开申请1条，已在规定时限内答复办结。</w:t>
      </w:r>
    </w:p>
    <w:p>
      <w:pPr>
        <w:widowControl/>
        <w:shd w:val="clear" w:color="auto" w:fill="FFFFFF"/>
        <w:ind w:firstLine="480"/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把官方网站、微信公众号作为信息公开的主阵地，全年对外公开政府信息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00余条。调整优化政府信息公开专栏，加强网站内容建设，丰富信息资源，及时更新各类民政工作信息。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AFAFA"/>
          <w:lang w:val="en-US" w:eastAsia="zh-CN" w:bidi="ar"/>
        </w:rPr>
        <w:t>进一步完善信息公开审发监管制度，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AFAFA"/>
          <w:lang w:val="en-US" w:eastAsia="zh-CN" w:bidi="ar"/>
        </w:rPr>
        <w:t>严格落实“三审三校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AFAFA"/>
          <w:lang w:val="en-US" w:eastAsia="zh-CN" w:bidi="ar"/>
        </w:rPr>
        <w:t>”制度，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AFAFA"/>
          <w:lang w:val="en-US" w:eastAsia="zh-CN" w:bidi="ar"/>
        </w:rPr>
        <w:t>确保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AFAFA"/>
          <w:lang w:val="en-US" w:eastAsia="zh-CN" w:bidi="ar"/>
        </w:rPr>
        <w:t>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AFAFA"/>
          <w:lang w:val="en-US" w:eastAsia="zh-CN" w:bidi="ar"/>
        </w:rPr>
        <w:t>公开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AFAFA"/>
          <w:lang w:val="en-US" w:eastAsia="zh-CN" w:bidi="ar"/>
        </w:rPr>
        <w:t>内容准确、表述规范。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严格按照相关要求明确重点公开事项，加强政府信息主动公开力度，及时对网站进行更新维护，做好信息发布工作。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成立了由单位主要负责人任组长的信息公开领导小组，形成主要负责人亲自抓、分管负责人具体抓，经办人员抓落实的工作机制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同时，明确1名同志专职负责政务信息公开工作。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pageBreakBefore/>
        <w:widowControl/>
        <w:shd w:val="clear" w:color="auto" w:fill="FFFFFF"/>
        <w:ind w:firstLine="480"/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5"/>
        <w:gridCol w:w="2435"/>
        <w:gridCol w:w="2435"/>
        <w:gridCol w:w="24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2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部分信息公开的内容不够全面、深入，存在解读不够透彻的情况。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主动公开意识有待增强。主动公开的公开量、公开面、公开形式、公开深度等方面有待提升。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政府信息公开工作队伍的专业素质和业务能力还需进一步加强，以适应不断发展的工作需求。</w:t>
      </w:r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进一步加强对信息公开内容的审核把关，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开展形式多样的政策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解读的质量和效果。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丰富主动公开内容，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规范工作程序，创新工作方式，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确保法定主动公开内容公开到位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三是强化队伍建设，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加大对政府信息公开工作人员的培训力度，不断提高工作人员的业务水平和综合素质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把握新要求，适应新形势，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切实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推动政务公开各项工作落实落地。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ascii="宋体" w:hAnsi="宋体" w:cs="宋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无其他报告事项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仿宋_GB2312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mRiZjljYjEzYjA2Nzg3ZGI1OTg4ZmI3YWRjNzUifQ=="/>
  </w:docVars>
  <w:rsids>
    <w:rsidRoot w:val="00000000"/>
    <w:rsid w:val="40ED0927"/>
    <w:rsid w:val="7F7FC08E"/>
    <w:rsid w:val="C36AD5A9"/>
    <w:rsid w:val="DBFFEDB5"/>
    <w:rsid w:val="DFF7E45E"/>
    <w:rsid w:val="EF5ED47F"/>
    <w:rsid w:val="F5546F6D"/>
    <w:rsid w:val="FF5B5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</w:rPr>
  </w:style>
  <w:style w:type="paragraph" w:customStyle="1" w:styleId="9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0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923</Words>
  <Characters>998</Characters>
  <Paragraphs>292</Paragraphs>
  <TotalTime>19</TotalTime>
  <ScaleCrop>false</ScaleCrop>
  <LinksUpToDate>false</LinksUpToDate>
  <CharactersWithSpaces>1010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2021-10-21T21:34:00Z</dcterms:created>
  <dc:creator>IdeaBank</dc:creator>
  <cp:lastModifiedBy>134----2175</cp:lastModifiedBy>
  <dcterms:modified xsi:type="dcterms:W3CDTF">2025-01-15T08:05:54Z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FC015E12D4C94A908276E66F08688B45_13</vt:lpwstr>
  </property>
</Properties>
</file>